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11111"/>
          <w:sz w:val="36"/>
          <w:szCs w:val="36"/>
        </w:rPr>
        <w:t xml:space="preserve">Non-Disclosure Agreement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Agreement is between the company named below (“Disclosing Party”) and the consultant named below trading as The Death of the Salesman (“Receiving Party”).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It is a one-way agreement. Only the Receiving Party is bound. It is written in favour of the Disclosing Party.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1. Purpose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Receiving Party will attend Disclosing Party’s premises for one unpaid business analysis day covering sales, accounts and front-desk operations (“the Purpose”).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2. Confidential Information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“Confidential Information” means all information, in any form, relating to Disclosing Party’s business that Receiving Party obtains before, during or after the Purpose, including: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company name, trading names, locations, staff names and roles; sales figures, pipelines, conversion data, pricing, margins and customer lists; processes, procedures, scripts, CRM setup, reporting and accounts workflows; and any document, conversation, observation or system seen on site.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Confidential Information remains Confidential Information even if it is not marked “confidential”.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3. Obligations of Receiving Party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Receiving Party must keep all Confidential Information strictly confidential; use it solely for the Purpose; not disclose it to any third party; not use Disclosing Party’s name, logo or any identifying detail in marketing, case studies, websites, social media or conversations with other clients; not copy, photograph or remove any document or data except with written permission; and return or permanently destroy all notes and materials within 7 days of a written request.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Receiving Party may disclose Confidential Information only if required by law, and must give Disclosing Party as much notice as legally possible.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4. Exceptions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These obligations do not apply to information that Receiving Party can prove was already public through no fault of Receiving Party; was already in Receiving Party’s possession before the Purpose, with written evidence; or is independently developed without use of Confidential Information.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5. No licence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Nothing in this Agreement gives Receiving Party any right to use Disclosing Party’s intellectual property, processes or brand.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6. Duration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Obligations continue for five (5) years from the date of the analysis day. Trade secrets remain confidential for as long as they remain trade secrets.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7. Remedies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Disclosing Party may seek an injunction and damages without first proving loss. Receiving Party pays Disclosing Party’s reasonable legal costs if Disclosing Party successfully enforces this Agreement.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8. Governing law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Agreement is governed by the laws of Queensland, Australia. Courts of Queensland have exclusive jurisdiction.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9. Entire agreement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is the entire agreement on confidentiality. It can only be changed in writing signed by both parties.</w:t>
      </w:r>
    </w:p>
    <w:p>
      <w:pPr>
        <w:pStyle w:val="Heading2"/>
        <w:spacing w:after="160" w:before="28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Signatures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22222"/>
          <w:sz w:val="22"/>
          <w:szCs w:val="22"/>
        </w:rPr>
        <w:t xml:space="preserve">Disclosing Party (the company)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Company name: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ABN: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Signatory name: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Position: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Date: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Signature: ________________________________</w:t>
      </w:r>
    </w:p>
    <w:p>
      <w:pPr>
        <w:spacing w:after="80" w:before="2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22222"/>
          <w:sz w:val="22"/>
          <w:szCs w:val="22"/>
        </w:rPr>
        <w:t xml:space="preserve">Receiving Party (The Death of the Salesman)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Entity name: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ABN: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Signatory name: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Position: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Date: ________________________________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Signature: ________________________________</w:t>
      </w:r>
    </w:p>
    <w:p>
      <w:pPr>
        <w:spacing w:after="200" w:before="36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8"/>
          <w:szCs w:val="18"/>
        </w:rPr>
        <w:t xml:space="preserve">This document is a template. Have a Queensland solicitor review it before you use it with clients.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Confidential  ·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b/>
        <w:bCs/>
        <w:color w:val="555555"/>
        <w:sz w:val="16"/>
        <w:szCs w:val="16"/>
      </w:rPr>
      <w:t xml:space="preserve">ONE-WAY NON-DISCLOSURE AGREEMENT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2026-09-28T08:14:55.042Z</dcterms:created>
  <dcterms:modified xsi:type="dcterms:W3CDTF">2026-09-28T08:14:55.042Z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